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ДЛЯ ЯКОГО ВИПАДКУ ЦЕЙ АКТ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Частка передається БЕЗОПЛАТНО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Дарувальник і Обдаровуваний — фізичні особи</w:t>
            </w:r>
          </w:p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Підстава — договір дарування</w:t>
            </w:r>
          </w:p>
        </w:tc>
      </w:tr>
    </w:tbl>
    <w:p>
      <w:pPr>
        <w:spacing w:after="180"/>
      </w:pPr>
    </w:p>
    <w:p>
      <w:pPr>
        <w:spacing w:after="60" w:before="160"/>
        <w:jc w:val="center"/>
      </w:pPr>
      <w:r>
        <w:rPr>
          <w:b/>
          <w:bCs/>
          <w:sz w:val="28"/>
          <w:szCs w:val="28"/>
        </w:rPr>
        <w:t xml:space="preserve">АКТ № </w:t>
      </w:r>
      <w:r>
        <w:rPr>
          <w:b/>
          <w:bCs/>
          <w:shd w:fill="FFF176" w:val="clear"/>
        </w:rPr>
        <w:t xml:space="preserve">1</w:t>
      </w:r>
    </w:p>
    <w:p>
      <w:pPr>
        <w:spacing w:after="60"/>
        <w:jc w:val="center"/>
      </w:pPr>
      <w:r>
        <w:rPr>
          <w:b/>
          <w:bCs/>
          <w:sz w:val="22"/>
          <w:szCs w:val="22"/>
        </w:rPr>
        <w:t xml:space="preserve">приймання-передачі частки у статутному капіталі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ТОВАРИСТВО З ОБМЕЖЕНОЮ ВІДПОВІДАЛЬНІСТЮ «АТМАКАЛІ»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(код ЄДРПОУ 44733622)</w:t>
      </w:r>
    </w:p>
    <w:p>
      <w:pPr>
        <w:spacing w:after="200"/>
        <w:jc w:val="center"/>
      </w:pPr>
      <w:r>
        <w:rPr>
          <w:i/>
          <w:iCs/>
          <w:sz w:val="18"/>
          <w:szCs w:val="18"/>
        </w:rPr>
        <w:t xml:space="preserve">(надалі за текстом «Товариство»)</w:t>
      </w:r>
    </w:p>
    <w:p>
      <w:pPr>
        <w:tabs>
          <w:tab w:val="right" w:pos="9360"/>
        </w:tabs>
        <w:spacing w:after="220"/>
      </w:pPr>
      <w:r>
        <w:rPr>
          <w:i/>
          <w:iCs/>
        </w:rPr>
        <w:t xml:space="preserve">м. Київ</w:t>
      </w:r>
      <w:r>
        <w:t xml:space="preserve">	</w:t>
      </w:r>
      <w:r>
        <w:rPr>
          <w:b/>
          <w:bCs/>
          <w:shd w:fill="FFF176" w:val="clear"/>
        </w:rPr>
        <w:t xml:space="preserve">«17» серпня 2026 року</w:t>
      </w:r>
    </w:p>
    <w:p>
      <w:pPr>
        <w:spacing w:after="130"/>
      </w:pPr>
      <w:r>
        <w:t xml:space="preserve">Учасники ТОВАРИСТВО З ОБМЕЖЕНОЮ ВІДПОВІДАЛЬНІСТЮ «АТМАКАЛІ» (код ЄДРПОУ 44733622):</w:t>
      </w:r>
    </w:p>
    <w:p>
      <w:pPr>
        <w:spacing w:after="13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Люманов Еміль Аметович</w:t>
      </w:r>
      <w:r>
        <w:t xml:space="preserve">, </w:t>
      </w:r>
      <w:r>
        <w:rPr>
          <w:b/>
          <w:bCs/>
          <w:shd w:fill="FFF176" w:val="clear"/>
        </w:rPr>
        <w:t xml:space="preserve">13 червня 1996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3888010913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011630604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19960613-00134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8018</w:t>
      </w:r>
      <w:r>
        <w:t xml:space="preserve">, </w:t>
      </w:r>
      <w:r>
        <w:rPr>
          <w:b/>
          <w:bCs/>
          <w:shd w:fill="FFF176" w:val="clear"/>
        </w:rPr>
        <w:t xml:space="preserve">28 лютого 2021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03142, місто Київ, Святошинський район, вулиця Мирослава Поповича, будинок 21, квартира 5</w:t>
      </w:r>
      <w:r>
        <w:t xml:space="preserve">,</w:t>
      </w:r>
    </w:p>
    <w:p>
      <w:pPr>
        <w:spacing w:after="130"/>
      </w:pPr>
      <w:r>
        <w:t xml:space="preserve">передав частку на підставі </w:t>
      </w:r>
      <w:r>
        <w:rPr>
          <w:b/>
          <w:bCs/>
          <w:shd w:fill="FFF176" w:val="clear"/>
        </w:rPr>
        <w:t xml:space="preserve">Договору дарування частки (частини частки) у статутному капіталі № 1 від «17» серпня 2026 року</w:t>
      </w:r>
      <w:r>
        <w:t xml:space="preserve"> у розмірі </w:t>
      </w:r>
      <w:r>
        <w:rPr>
          <w:b/>
          <w:bCs/>
          <w:shd w:fill="FFF176" w:val="clear"/>
        </w:rPr>
        <w:t xml:space="preserve">40 000 (сорок тисяч) гривень 00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20 %</w:t>
      </w:r>
      <w:r>
        <w:t xml:space="preserve"> статутного капіталу Товариства, </w:t>
      </w:r>
      <w:r>
        <w:rPr>
          <w:b/>
          <w:bCs/>
          <w:shd w:fill="FFF176" w:val="clear"/>
        </w:rPr>
        <w:t xml:space="preserve">Бєлялову Аслану Талятовичу</w:t>
      </w:r>
      <w:r>
        <w:t xml:space="preserve">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3857913951</w:t>
      </w:r>
      <w:r>
        <w:t xml:space="preserve">.</w:t>
      </w:r>
    </w:p>
    <w:p>
      <w:pPr>
        <w:spacing w:after="130"/>
      </w:pPr>
      <w:r>
        <w:t xml:space="preserve">Громадянин України — </w:t>
      </w:r>
      <w:r>
        <w:rPr>
          <w:b/>
          <w:bCs/>
          <w:shd w:fill="FFF176" w:val="clear"/>
        </w:rPr>
        <w:t xml:space="preserve">Бєлялов Аслан Талятович</w:t>
      </w:r>
      <w:r>
        <w:t xml:space="preserve">, </w:t>
      </w:r>
      <w:r>
        <w:rPr>
          <w:b/>
          <w:bCs/>
          <w:shd w:fill="FFF176" w:val="clear"/>
        </w:rPr>
        <w:t xml:space="preserve">16 серпня 1999</w:t>
      </w:r>
      <w:r>
        <w:t xml:space="preserve"> року народження, реєстраційний номер облікової картки платника податків </w:t>
      </w:r>
      <w:r>
        <w:rPr>
          <w:b/>
          <w:bCs/>
          <w:shd w:fill="FFF176" w:val="clear"/>
        </w:rPr>
        <w:t xml:space="preserve">3857913951</w:t>
      </w:r>
      <w:r>
        <w:t xml:space="preserve">, паспорт номер </w:t>
      </w:r>
      <w:r>
        <w:rPr>
          <w:b/>
          <w:bCs/>
          <w:shd w:fill="FFF176" w:val="clear"/>
        </w:rPr>
        <w:t xml:space="preserve">012043628</w:t>
      </w:r>
      <w:r>
        <w:t xml:space="preserve">, запис за номером </w:t>
      </w:r>
      <w:r>
        <w:rPr>
          <w:b/>
          <w:bCs/>
          <w:shd w:fill="FFF176" w:val="clear"/>
        </w:rPr>
        <w:t xml:space="preserve">19990816-01571</w:t>
      </w:r>
      <w:r>
        <w:t xml:space="preserve">, виданий органом </w:t>
      </w:r>
      <w:r>
        <w:rPr>
          <w:b/>
          <w:bCs/>
          <w:shd w:fill="FFF176" w:val="clear"/>
        </w:rPr>
        <w:t xml:space="preserve">8017</w:t>
      </w:r>
      <w:r>
        <w:t xml:space="preserve">, </w:t>
      </w:r>
      <w:r>
        <w:rPr>
          <w:b/>
          <w:bCs/>
          <w:shd w:fill="FFF176" w:val="clear"/>
        </w:rPr>
        <w:t xml:space="preserve">07 липня 2022</w:t>
      </w:r>
      <w:r>
        <w:t xml:space="preserve"> року, місце проживання зареєстровано за адресою: </w:t>
      </w:r>
      <w:r>
        <w:rPr>
          <w:b/>
          <w:bCs/>
          <w:shd w:fill="FFF176" w:val="clear"/>
        </w:rPr>
        <w:t xml:space="preserve">03142, місто Київ, Святошинський район, вулиця Мирослава Поповича, будинок 21, квартира 5</w:t>
      </w:r>
      <w:r>
        <w:t xml:space="preserve">,</w:t>
      </w:r>
    </w:p>
    <w:p>
      <w:pPr>
        <w:spacing w:after="130"/>
      </w:pPr>
      <w:r>
        <w:t xml:space="preserve">прийняв частку у статутному капіталі Товариства у розмірі </w:t>
      </w:r>
      <w:r>
        <w:rPr>
          <w:b/>
          <w:bCs/>
          <w:shd w:fill="FFF176" w:val="clear"/>
        </w:rPr>
        <w:t xml:space="preserve">40 000 (сорок тисяч) гривень 00 копійок</w:t>
      </w:r>
      <w:r>
        <w:t xml:space="preserve">, що складає </w:t>
      </w:r>
      <w:r>
        <w:rPr>
          <w:b/>
          <w:bCs/>
          <w:shd w:fill="FFF176" w:val="clear"/>
        </w:rPr>
        <w:t xml:space="preserve">20 %</w:t>
      </w:r>
      <w:r>
        <w:t xml:space="preserve"> статутного капіталу Товариства.</w:t>
      </w:r>
    </w:p>
    <w:p>
      <w:pPr>
        <w:spacing w:after="200"/>
      </w:pPr>
    </w:p>
    <w:p>
      <w:pPr>
        <w:spacing w:after="120"/>
      </w:pPr>
      <w:r>
        <w:rPr>
          <w:b/>
          <w:bCs/>
        </w:rPr>
        <w:t xml:space="preserve">Частку передав: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Люманов Е. А.</w:t>
            </w:r>
          </w:p>
        </w:tc>
      </w:tr>
    </w:tbl>
    <w:p>
      <w:pPr>
        <w:spacing w:after="120" w:before="160"/>
      </w:pPr>
      <w:r>
        <w:rPr>
          <w:b/>
          <w:bCs/>
        </w:rPr>
        <w:t xml:space="preserve">Частку прийняв: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276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t xml:space="preserve">__________</w:t>
            </w:r>
          </w:p>
        </w:tc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shd w:fill="FFF176" w:val="clear"/>
              </w:rPr>
              <w:t xml:space="preserve">Бєлялов А. Т.</w:t>
            </w:r>
          </w:p>
        </w:tc>
      </w:tr>
    </w:tbl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ЯК ЗАПОВНЮВАТИ</w:t>
      </w:r>
    </w:p>
    <w:p>
      <w:pPr>
        <w:spacing w:after="80"/>
      </w:pPr>
      <w:r>
        <w:rPr>
          <w:b/>
          <w:bCs/>
          <w:shd w:fill="FFF176" w:val="clear"/>
        </w:rPr>
        <w:t xml:space="preserve">АКТ №</w:t>
      </w:r>
      <w:r>
        <w:rPr>
          <w:sz w:val="19"/>
          <w:szCs w:val="19"/>
        </w:rPr>
        <w:t xml:space="preserve">  — ваша нумерація. Номер і дата Акта та Договору мають збігатися дослівно.</w:t>
      </w:r>
    </w:p>
    <w:p>
      <w:pPr>
        <w:spacing w:after="80"/>
      </w:pPr>
      <w:r>
        <w:rPr>
          <w:b/>
          <w:bCs/>
          <w:shd w:fill="FFF176" w:val="clear"/>
        </w:rPr>
        <w:t xml:space="preserve">дата</w:t>
      </w:r>
      <w:r>
        <w:rPr>
          <w:sz w:val="19"/>
          <w:szCs w:val="19"/>
        </w:rPr>
        <w:t xml:space="preserve">  — день підписання Акта. Не раніше дати Договору.</w:t>
      </w:r>
    </w:p>
    <w:p>
      <w:pPr>
        <w:spacing w:after="80"/>
      </w:pPr>
      <w:r>
        <w:rPr>
          <w:b/>
          <w:bCs/>
          <w:shd w:fill="FFF176" w:val="clear"/>
        </w:rPr>
        <w:t xml:space="preserve">дані Сторін</w:t>
      </w:r>
      <w:r>
        <w:rPr>
          <w:sz w:val="19"/>
          <w:szCs w:val="19"/>
        </w:rPr>
        <w:t xml:space="preserve">  — повністю, як у паспорті. Для юридичної особи — найменування, код ЄДРПОУ, місцезнаходження і підстава повноважень керівника.</w:t>
      </w:r>
    </w:p>
    <w:p>
      <w:pPr>
        <w:spacing w:after="80"/>
      </w:pPr>
      <w:r>
        <w:rPr>
          <w:b/>
          <w:bCs/>
          <w:shd w:fill="FFF176" w:val="clear"/>
        </w:rPr>
        <w:t xml:space="preserve">розмір частки</w:t>
      </w:r>
      <w:r>
        <w:rPr>
          <w:sz w:val="19"/>
          <w:szCs w:val="19"/>
        </w:rPr>
        <w:t xml:space="preserve">  — сума у гривнях і відсоток. Має збігатися з Договором і з даними ЄДР до копійки.</w:t>
      </w:r>
    </w:p>
    <w:p>
      <w:pPr>
        <w:spacing w:after="80"/>
      </w:pPr>
      <w:r>
        <w:rPr>
          <w:b/>
          <w:bCs/>
          <w:shd w:fill="FFF176" w:val="clear"/>
        </w:rPr>
        <w:t xml:space="preserve">підстава</w:t>
      </w:r>
      <w:r>
        <w:rPr>
          <w:sz w:val="19"/>
          <w:szCs w:val="19"/>
        </w:rPr>
        <w:t xml:space="preserve">  — договір дарування: вид, номер і дата. Переписати дослівно.</w:t>
      </w:r>
    </w:p>
    <w:p>
      <w:pPr>
        <w:spacing w:after="80"/>
      </w:pPr>
      <w:r>
        <w:rPr>
          <w:b/>
          <w:bCs/>
          <w:shd w:fill="FFF176" w:val="clear"/>
        </w:rPr>
        <w:t xml:space="preserve">податок</w:t>
      </w:r>
      <w:r>
        <w:rPr>
          <w:sz w:val="19"/>
          <w:szCs w:val="19"/>
        </w:rPr>
        <w:t xml:space="preserve">  — дарунок є доходом Обдаровуваного. Ставка: 0 % для першого і другого ступенів споріднення, 5 % для інших резидентів, 18 % за участі нерезидента — підпункти 174.2.1, 174.2.2 і 174.2.3 ПК України.</w:t>
      </w:r>
    </w:p>
    <w:p>
      <w:pPr>
        <w:pBdr>
          <w:bottom w:val="single" w:color="666666" w:sz="6"/>
        </w:pBdr>
        <w:spacing w:after="160"/>
      </w:pPr>
    </w:p>
    <w:p>
      <w:pPr>
        <w:spacing w:after="100"/>
      </w:pPr>
      <w:r>
        <w:rPr>
          <w:b/>
          <w:bCs/>
          <w:sz w:val="20"/>
          <w:szCs w:val="20"/>
        </w:rPr>
        <w:t xml:space="preserve">ЩО РОБИТИ ПІСЛЯ</w:t>
      </w:r>
    </w:p>
    <w:p>
      <w:pPr>
        <w:spacing w:after="60"/>
      </w:pPr>
      <w:r>
        <w:rPr>
          <w:sz w:val="19"/>
          <w:szCs w:val="19"/>
        </w:rPr>
        <w:t xml:space="preserve">• 🔴 Справжність підписів на Акті засвідчує нотаріус — на спеціальних бланках нотаріальних документів. Без цього реєстратор відмовляє у державній реєстрації: стаття 28 частина перша Закону № 755-IV.</w:t>
      </w:r>
    </w:p>
    <w:p>
      <w:pPr>
        <w:spacing w:after="60"/>
      </w:pPr>
      <w:r>
        <w:rPr>
          <w:sz w:val="19"/>
          <w:szCs w:val="19"/>
        </w:rPr>
        <w:t xml:space="preserve">• Реєстраційна дія: заява про державну реєстрацію змін до відомостей про юридичну особу. Розгляд — 24 години, крім вихідних і святкових.</w:t>
      </w:r>
    </w:p>
    <w:p>
      <w:pPr>
        <w:spacing w:after="60"/>
      </w:pPr>
      <w:r>
        <w:rPr>
          <w:sz w:val="19"/>
          <w:szCs w:val="19"/>
        </w:rPr>
        <w:t xml:space="preserve">• Банк — оновити відомості про учасників і, за потреби, картку підписів після появи запису в ЄДР.</w:t>
      </w:r>
    </w:p>
    <w:p>
      <w:pPr>
        <w:spacing w:after="100" w:before="200"/>
      </w:pPr>
      <w:r>
        <w:rPr>
          <w:b/>
          <w:bCs/>
          <w:sz w:val="20"/>
          <w:szCs w:val="20"/>
        </w:rPr>
        <w:t xml:space="preserve">ТИПОВІ ПОМИЛКИ</w:t>
      </w:r>
    </w:p>
    <w:p>
      <w:pPr>
        <w:spacing w:after="60"/>
      </w:pPr>
      <w:r>
        <w:rPr>
          <w:sz w:val="19"/>
          <w:szCs w:val="19"/>
        </w:rPr>
        <w:t xml:space="preserve">• Підписи на Акті не засвідчені нотаріально.</w:t>
      </w:r>
    </w:p>
    <w:p>
      <w:pPr>
        <w:spacing w:after="60"/>
      </w:pPr>
      <w:r>
        <w:rPr>
          <w:sz w:val="19"/>
          <w:szCs w:val="19"/>
        </w:rPr>
        <w:t xml:space="preserve">• Розмір частки в Акті відрізняється від Договору або від даних ЄДР.</w:t>
      </w:r>
    </w:p>
    <w:p>
      <w:pPr>
        <w:spacing w:after="60"/>
      </w:pPr>
      <w:r>
        <w:rPr>
          <w:sz w:val="19"/>
          <w:szCs w:val="19"/>
        </w:rPr>
        <w:t xml:space="preserve">• Номер або дата Акта не збігається з Договором.</w:t>
      </w:r>
    </w:p>
    <w:p>
      <w:pPr>
        <w:spacing w:after="60"/>
      </w:pPr>
      <w:r>
        <w:rPr>
          <w:sz w:val="19"/>
          <w:szCs w:val="19"/>
        </w:rPr>
        <w:t xml:space="preserve">• Реєстратору подано Договір замість Акта.</w:t>
      </w:r>
    </w:p>
    <w:p>
      <w:pPr>
        <w:spacing w:after="60" w:before="160"/>
      </w:pPr>
      <w:r>
        <w:rPr>
          <w:b/>
          <w:bCs/>
          <w:sz w:val="19"/>
          <w:szCs w:val="19"/>
        </w:rPr>
        <w:t xml:space="preserve">🔴 Саме АКТ подається державному реєстратору. Договір залишається у Сторін і реєстратору не подається.</w:t>
      </w:r>
    </w:p>
    <w:p>
      <w:pPr>
        <w:pBdr>
          <w:bottom w:val="single" w:color="666666" w:sz="6"/>
        </w:pBdr>
        <w:spacing w:after="160"/>
      </w:pPr>
    </w:p>
    <w:p>
      <w:pPr>
        <w:spacing w:after="120"/>
      </w:pPr>
      <w:r>
        <w:rPr>
          <w:i/>
          <w:iCs/>
          <w:sz w:val="18"/>
          <w:szCs w:val="18"/>
        </w:rPr>
        <w:t xml:space="preserve">Це зразок, а не документ під конкретну ситуацію. Реквізити ТОВ «АТМАКАЛІ» у зразку — справжні, це наша компанія; усі персональні дані вигадані. Формулювання залежать від Статуту, складу учасників та обставин. Перед підписанням перевірте документ або зверніться за юридичним супроводом: atmakali.kiev.ua</w:t>
      </w:r>
    </w:p>
    <w:p>
      <w:r>
        <w:rPr>
          <w:color w:val="595959"/>
          <w:sz w:val="17"/>
          <w:szCs w:val="17"/>
        </w:rPr>
        <w:t xml:space="preserve">Складено 17.08.2026 за нормами: ЦК України № 435-IV · Закон № 2275-VIII про ТОВ · Закон № 755-IV про державну реєстрацію · ПК України № 2755-VI.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2026-08-25T17:14:54.139Z</dcterms:created>
  <dcterms:modified xsi:type="dcterms:W3CDTF">2026-08-25T17:14:54.139Z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